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7407E7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07E7" w:rsidRPr="00373599" w:rsidRDefault="007407E7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>HYPERLINK "http://bayazet.ru/ru/culture/culture/armenian-holidays.html"</w:instrText>
            </w:r>
            <w:r>
              <w:fldChar w:fldCharType="separate"/>
            </w:r>
            <w:r w:rsidRPr="00373599">
              <w:rPr>
                <w:rStyle w:val="a3"/>
                <w:rFonts w:ascii="Times New Roman" w:hAnsi="Times New Roman" w:cs="Times New Roman"/>
                <w:color w:val="324900"/>
                <w:sz w:val="28"/>
                <w:szCs w:val="28"/>
              </w:rPr>
              <w:t>БЛАГОСЛОВЕНИЕ ВИНОГРАДА</w:t>
            </w:r>
            <w:r>
              <w:fldChar w:fldCharType="end"/>
            </w:r>
            <w:proofErr w:type="gramStart"/>
            <w:r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7407E7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07E7" w:rsidRPr="00373599" w:rsidRDefault="007407E7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Празднуется в воскресный день, следующий за 15 августа. Люди приносят в церковь первый раз сорванные гроздья, чтобы они были благословлены. Одновременно это подношение Пресвятой Богоматери. </w:t>
            </w:r>
          </w:p>
        </w:tc>
      </w:tr>
    </w:tbl>
    <w:p w:rsidR="00F734A1" w:rsidRDefault="00F734A1"/>
    <w:sectPr w:rsidR="00F73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07E7"/>
    <w:rsid w:val="007407E7"/>
    <w:rsid w:val="00F73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407E7"/>
  </w:style>
  <w:style w:type="character" w:styleId="a3">
    <w:name w:val="Hyperlink"/>
    <w:basedOn w:val="a0"/>
    <w:uiPriority w:val="99"/>
    <w:semiHidden/>
    <w:unhideWhenUsed/>
    <w:rsid w:val="007407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2013-02-23T04:15:00Z</dcterms:created>
  <dcterms:modified xsi:type="dcterms:W3CDTF">2013-02-23T04:15:00Z</dcterms:modified>
</cp:coreProperties>
</file>